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D4" w:rsidRPr="003B7C3B" w:rsidRDefault="00AF48D4" w:rsidP="00AF48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B7C3B">
        <w:rPr>
          <w:rFonts w:ascii="Arial" w:hAnsi="Arial" w:cs="Arial"/>
          <w:b/>
          <w:i/>
          <w:sz w:val="18"/>
          <w:szCs w:val="18"/>
        </w:rPr>
        <w:t>Aos</w:t>
      </w:r>
      <w:r w:rsidR="00760C02">
        <w:rPr>
          <w:rFonts w:ascii="Arial" w:hAnsi="Arial" w:cs="Arial"/>
          <w:i/>
          <w:sz w:val="18"/>
          <w:szCs w:val="18"/>
        </w:rPr>
        <w:t xml:space="preserve">: </w:t>
      </w:r>
      <w:r w:rsidRPr="003B7C3B">
        <w:rPr>
          <w:rFonts w:ascii="Arial" w:hAnsi="Arial" w:cs="Arial"/>
          <w:i/>
          <w:sz w:val="18"/>
          <w:szCs w:val="18"/>
        </w:rPr>
        <w:t>Coordenadores Regionais</w:t>
      </w:r>
      <w:r w:rsidR="00760C02">
        <w:rPr>
          <w:rFonts w:ascii="Arial" w:hAnsi="Arial" w:cs="Arial"/>
          <w:i/>
          <w:sz w:val="18"/>
          <w:szCs w:val="18"/>
        </w:rPr>
        <w:t xml:space="preserve"> e Difusores</w:t>
      </w:r>
    </w:p>
    <w:p w:rsidR="00AF48D4" w:rsidRPr="003B7C3B" w:rsidRDefault="00AF48D4" w:rsidP="00AF48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B7C3B">
        <w:rPr>
          <w:rFonts w:ascii="Arial" w:hAnsi="Arial" w:cs="Arial"/>
          <w:b/>
          <w:i/>
          <w:sz w:val="18"/>
          <w:szCs w:val="18"/>
        </w:rPr>
        <w:t>C/C</w:t>
      </w:r>
      <w:r w:rsidR="00A412F2">
        <w:rPr>
          <w:rFonts w:ascii="Arial" w:hAnsi="Arial" w:cs="Arial"/>
          <w:i/>
          <w:sz w:val="18"/>
          <w:szCs w:val="18"/>
        </w:rPr>
        <w:t xml:space="preserve">: </w:t>
      </w:r>
      <w:r w:rsidRPr="003B7C3B">
        <w:rPr>
          <w:rFonts w:ascii="Arial" w:hAnsi="Arial" w:cs="Arial"/>
          <w:i/>
          <w:sz w:val="18"/>
          <w:szCs w:val="18"/>
        </w:rPr>
        <w:t>Conselho Central Executivo, Presidentes Fundação Sai e Instit</w:t>
      </w:r>
      <w:r w:rsidR="00A412F2">
        <w:rPr>
          <w:rFonts w:ascii="Arial" w:hAnsi="Arial" w:cs="Arial"/>
          <w:i/>
          <w:sz w:val="18"/>
          <w:szCs w:val="18"/>
        </w:rPr>
        <w:t>uto Sai de Educação, Coordenação</w:t>
      </w:r>
      <w:r w:rsidRPr="003B7C3B">
        <w:rPr>
          <w:rFonts w:ascii="Arial" w:hAnsi="Arial" w:cs="Arial"/>
          <w:i/>
          <w:sz w:val="18"/>
          <w:szCs w:val="18"/>
        </w:rPr>
        <w:t xml:space="preserve"> Central da Região 23 e Chairman Zona 2B</w:t>
      </w:r>
    </w:p>
    <w:p w:rsidR="001D7D91" w:rsidRDefault="001D7D91" w:rsidP="00FD31D1">
      <w:pPr>
        <w:tabs>
          <w:tab w:val="left" w:pos="3828"/>
        </w:tabs>
        <w:spacing w:after="0" w:line="240" w:lineRule="auto"/>
      </w:pPr>
    </w:p>
    <w:p w:rsidR="001D7D91" w:rsidRDefault="00FD31D1" w:rsidP="00FD31D1">
      <w:pPr>
        <w:spacing w:after="0" w:line="240" w:lineRule="auto"/>
        <w:jc w:val="right"/>
        <w:rPr>
          <w:i/>
        </w:rPr>
      </w:pPr>
      <w:r w:rsidRPr="00FD31D1">
        <w:rPr>
          <w:i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31750</wp:posOffset>
            </wp:positionV>
            <wp:extent cx="2326005" cy="3048000"/>
            <wp:effectExtent l="19050" t="0" r="0" b="0"/>
            <wp:wrapSquare wrapText="bothSides"/>
            <wp:docPr id="2" name="Imagem 2" descr="Image result for sathya sai baba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thya sai baba wri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6354"/>
                    <a:stretch/>
                  </pic:blipFill>
                  <pic:spPr bwMode="auto">
                    <a:xfrm>
                      <a:off x="0" y="0"/>
                      <a:ext cx="232600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D7D91" w:rsidRPr="001D7D91">
        <w:rPr>
          <w:i/>
        </w:rPr>
        <w:t>Certa vez, um escultor trouxe três bonecas, todas lindas e idênticas, à corte do rei Bhoja. O soberano convocou o primeiro ministro e lhe pediu para decidir qual das três era a melhor. O primeiro ministro trouxe um arame e o introduziu no ouvido de uma das bonecas. O arame saiu pelo outro ouvido e ele observou: “Esta é a pior das bonecas”. Quando ele introduziu o arame no ouvido da segunda boneca e ele saiu pela boca, o primeiro ministro disse: “Pode-se dar a esta o segundo lugar”. Quando ele fez o mesmo com a terceira boneca, o arame não saiu, ficou lá dentro.  O primeiro ministro, então, declarou: “Esta merece o primeiro lugar”. (...) Qual é a implicação disso? Se algo entra por um ouvido e sai pelo outro, é puro desperdício, como no caso da primeira boneca. Se o que se ouve é compartilhado oralmente com outras pessoas, é de nível mediano. O melhor, porém, é quando aquilo que é ouvido se torna objeto de reflexão e é assimilado. As três bonecas representam as três categorias de pessoas. Algumas apenas ouvem; algumas transmitem a outras aquilo que ouviram; algumas refletem sobre o que ouviram. No entanto, estes três juntos – ouvir, contemplar e praticar – os encherão de satisfação e de capacidade. É isso o que devem seguir se quiserem levar a melhor vida. Esta é a essência dos Discursos de Swami.</w:t>
      </w:r>
    </w:p>
    <w:p w:rsidR="001D7D91" w:rsidRPr="001D7D91" w:rsidRDefault="001D7D91" w:rsidP="001D7D91">
      <w:pPr>
        <w:spacing w:after="0" w:line="240" w:lineRule="auto"/>
        <w:jc w:val="right"/>
      </w:pPr>
      <w:r w:rsidRPr="001D7D91">
        <w:t>- Do Discurso de Bhagavan de 1º de maio de 1997, reproduzido</w:t>
      </w:r>
    </w:p>
    <w:p w:rsidR="001D7D91" w:rsidRPr="001D7D91" w:rsidRDefault="001D7D91" w:rsidP="001D7D91">
      <w:pPr>
        <w:spacing w:after="0" w:line="240" w:lineRule="auto"/>
        <w:jc w:val="right"/>
      </w:pPr>
      <w:r w:rsidRPr="001D7D91">
        <w:t>na edição de outubro de 2018 da Sanathana</w:t>
      </w:r>
      <w:r w:rsidR="00A412F2">
        <w:t xml:space="preserve"> </w:t>
      </w:r>
      <w:r w:rsidRPr="001D7D91">
        <w:t>Sarathi.</w:t>
      </w:r>
    </w:p>
    <w:p w:rsidR="001D7D91" w:rsidRDefault="001D7D91" w:rsidP="00717644">
      <w:pPr>
        <w:spacing w:after="0" w:line="240" w:lineRule="auto"/>
      </w:pPr>
    </w:p>
    <w:p w:rsidR="001D7D91" w:rsidRDefault="001D7D91" w:rsidP="00717644">
      <w:pPr>
        <w:spacing w:after="0" w:line="240" w:lineRule="auto"/>
      </w:pPr>
      <w:r>
        <w:t>Queridos irmãos e irmãs, Om Sai Ram!</w:t>
      </w:r>
    </w:p>
    <w:p w:rsidR="001D7D91" w:rsidRDefault="001D7D91" w:rsidP="00717644">
      <w:pPr>
        <w:spacing w:after="0" w:line="240" w:lineRule="auto"/>
      </w:pPr>
    </w:p>
    <w:p w:rsidR="00C75944" w:rsidRDefault="00C75944" w:rsidP="00717644">
      <w:pPr>
        <w:spacing w:after="0" w:line="240" w:lineRule="auto"/>
      </w:pPr>
      <w:r>
        <w:t>Desde 2007, através do serviço</w:t>
      </w:r>
      <w:r w:rsidR="00454066">
        <w:t xml:space="preserve"> amoroso</w:t>
      </w:r>
      <w:r w:rsidR="00A412F2">
        <w:t xml:space="preserve"> </w:t>
      </w:r>
      <w:r w:rsidR="00454066">
        <w:t>de vários irmãos</w:t>
      </w:r>
      <w:r>
        <w:t>, a revista Sanathana</w:t>
      </w:r>
      <w:r w:rsidR="00A412F2">
        <w:t xml:space="preserve"> </w:t>
      </w:r>
      <w:r>
        <w:t>Sarathi, a publicação oficial de Pras</w:t>
      </w:r>
      <w:r w:rsidR="00A412F2">
        <w:t>hant</w:t>
      </w:r>
      <w:r>
        <w:t>i</w:t>
      </w:r>
      <w:r w:rsidR="00A412F2">
        <w:t xml:space="preserve"> </w:t>
      </w:r>
      <w:r w:rsidR="00454066">
        <w:t>Nilayam</w:t>
      </w:r>
      <w:r>
        <w:t>, é disponibilizada em português</w:t>
      </w:r>
      <w:r w:rsidR="00454066">
        <w:t>. Contando com Discursos de Sai, belos relatos das experiências de devotos e reportagens diversas, a revista oferece materiais excelentes para estudo e muito alimento para reflexão e prática!</w:t>
      </w:r>
    </w:p>
    <w:p w:rsidR="00454066" w:rsidRDefault="00454066" w:rsidP="00717644">
      <w:pPr>
        <w:spacing w:after="0" w:line="240" w:lineRule="auto"/>
      </w:pPr>
    </w:p>
    <w:p w:rsidR="001D7D91" w:rsidRDefault="00454066" w:rsidP="00454066">
      <w:pPr>
        <w:spacing w:after="0" w:line="240" w:lineRule="auto"/>
      </w:pPr>
      <w:r>
        <w:t xml:space="preserve">Uma nova edição, de </w:t>
      </w:r>
      <w:r w:rsidRPr="00454066">
        <w:rPr>
          <w:b/>
        </w:rPr>
        <w:t>outubro de 2018</w:t>
      </w:r>
      <w:r>
        <w:t>, está agora no ar e pode ser acessada no link:</w:t>
      </w:r>
    </w:p>
    <w:p w:rsidR="001D7D91" w:rsidRDefault="00777F2C" w:rsidP="00717644">
      <w:pPr>
        <w:spacing w:after="0" w:line="240" w:lineRule="auto"/>
      </w:pPr>
      <w:hyperlink r:id="rId8" w:history="1">
        <w:r w:rsidR="00454066" w:rsidRPr="00FE2C3B">
          <w:rPr>
            <w:rStyle w:val="Hyperlink"/>
          </w:rPr>
          <w:t>https://www.sathyasai.org.br/revista-eterno-condutor</w:t>
        </w:r>
      </w:hyperlink>
    </w:p>
    <w:p w:rsidR="00454066" w:rsidRDefault="00454066" w:rsidP="00717644">
      <w:pPr>
        <w:spacing w:after="0" w:line="240" w:lineRule="auto"/>
      </w:pPr>
    </w:p>
    <w:p w:rsidR="00454066" w:rsidRDefault="00454066" w:rsidP="00717644">
      <w:pPr>
        <w:spacing w:after="0" w:line="240" w:lineRule="auto"/>
      </w:pPr>
      <w:r>
        <w:t>Gostaríamos também de comunicar que, a partir das próximas edições, disponibilizaremos a Sanathana</w:t>
      </w:r>
      <w:r w:rsidR="00A412F2">
        <w:t xml:space="preserve"> </w:t>
      </w:r>
      <w:r>
        <w:t>Sarathi</w:t>
      </w:r>
      <w:r w:rsidR="00A412F2">
        <w:t xml:space="preserve"> </w:t>
      </w:r>
      <w:r w:rsidRPr="00454066">
        <w:rPr>
          <w:b/>
        </w:rPr>
        <w:t>bimestralmente</w:t>
      </w:r>
      <w:r>
        <w:t xml:space="preserve">, em vez de mensalmente, em português, a fim de facilitar o trabalho da equipe de tradução e permitir que estejamos sempre em dia com o calendário corrente. </w:t>
      </w:r>
    </w:p>
    <w:p w:rsidR="00454066" w:rsidRDefault="00454066" w:rsidP="00717644">
      <w:pPr>
        <w:spacing w:after="0" w:line="240" w:lineRule="auto"/>
      </w:pPr>
    </w:p>
    <w:p w:rsidR="001D7D91" w:rsidRDefault="000044D8" w:rsidP="000044D8">
      <w:pPr>
        <w:spacing w:after="0" w:line="240" w:lineRule="auto"/>
        <w:rPr>
          <w:rFonts w:ascii="Calibri" w:eastAsia="Calibri" w:hAnsi="Calibri" w:cs="Times New Roman"/>
        </w:rPr>
      </w:pPr>
      <w:r>
        <w:t>Por fim, a</w:t>
      </w:r>
      <w:r w:rsidR="00454066">
        <w:t xml:space="preserve">proveitamos para </w:t>
      </w:r>
      <w:r>
        <w:t xml:space="preserve">fazer um convite aos devotos que têm conhecimento das línguas inglesa ou espanhola (e de português!) e que queiram servir na equipe de tradutores e revisores, para que entrem em contato conosco, pelo e-mail </w:t>
      </w:r>
      <w:hyperlink r:id="rId9" w:history="1">
        <w:r w:rsidRPr="00FE2C3B">
          <w:rPr>
            <w:rStyle w:val="Hyperlink"/>
          </w:rPr>
          <w:t>publicacoes.ossb@gmail.com</w:t>
        </w:r>
      </w:hyperlink>
      <w:r>
        <w:t xml:space="preserve">. </w:t>
      </w:r>
      <w:r w:rsidR="00454066">
        <w:t xml:space="preserve">O serviço de tradução da Mensagem de Swami é tanto um </w:t>
      </w:r>
      <w:r w:rsidR="00454066" w:rsidRPr="000044D8">
        <w:rPr>
          <w:i/>
        </w:rPr>
        <w:t>sadhana</w:t>
      </w:r>
      <w:r w:rsidR="00454066">
        <w:t xml:space="preserve"> pessoal qua</w:t>
      </w:r>
      <w:r>
        <w:t>nto um valioso serviço coletivo, e temos muito trabalho a fazer se quisermos deixar como legado</w:t>
      </w:r>
      <w:r w:rsidR="00B35158">
        <w:t>,</w:t>
      </w:r>
      <w:r>
        <w:t xml:space="preserve"> para a nossa geração e as gerações futuras, as Palavra</w:t>
      </w:r>
      <w:r w:rsidR="00B35158">
        <w:t>s de Sai traduzidas com todo o amor para nossa língua!</w:t>
      </w:r>
    </w:p>
    <w:p w:rsidR="00BD76D0" w:rsidRDefault="00BD76D0" w:rsidP="00D8453F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FD31D1" w:rsidRDefault="00FD31D1" w:rsidP="00FD31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amor, em Sai,</w:t>
      </w:r>
    </w:p>
    <w:p w:rsidR="00FD31D1" w:rsidRDefault="00FD31D1" w:rsidP="00FD31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Raissa Mendes</w:t>
      </w:r>
    </w:p>
    <w:p w:rsidR="00D8453F" w:rsidRPr="00717644" w:rsidRDefault="00717644" w:rsidP="00D8453F">
      <w:pPr>
        <w:spacing w:after="0" w:line="240" w:lineRule="auto"/>
        <w:jc w:val="both"/>
        <w:rPr>
          <w:i/>
        </w:rPr>
      </w:pPr>
      <w:r w:rsidRPr="00717644">
        <w:rPr>
          <w:i/>
        </w:rPr>
        <w:t>Coordenação</w:t>
      </w:r>
      <w:r w:rsidR="00D8453F" w:rsidRPr="00717644">
        <w:rPr>
          <w:i/>
        </w:rPr>
        <w:t xml:space="preserve"> de </w:t>
      </w:r>
      <w:r w:rsidR="001D7D91">
        <w:rPr>
          <w:i/>
        </w:rPr>
        <w:t>Publicações</w:t>
      </w:r>
    </w:p>
    <w:p w:rsidR="00D53E11" w:rsidRPr="00FD31D1" w:rsidRDefault="00D8453F" w:rsidP="00FD31D1">
      <w:pPr>
        <w:spacing w:after="0" w:line="240" w:lineRule="auto"/>
        <w:jc w:val="both"/>
        <w:rPr>
          <w:i/>
        </w:rPr>
      </w:pPr>
      <w:r w:rsidRPr="00717644">
        <w:rPr>
          <w:i/>
        </w:rPr>
        <w:t>Conselho Central do Brasil</w:t>
      </w:r>
    </w:p>
    <w:sectPr w:rsidR="00D53E11" w:rsidRPr="00FD31D1" w:rsidSect="00FD31D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A0" w:rsidRDefault="00946BA0" w:rsidP="00AF48D4">
      <w:pPr>
        <w:spacing w:after="0" w:line="240" w:lineRule="auto"/>
      </w:pPr>
      <w:r>
        <w:separator/>
      </w:r>
    </w:p>
  </w:endnote>
  <w:endnote w:type="continuationSeparator" w:id="1">
    <w:p w:rsidR="00946BA0" w:rsidRDefault="00946BA0" w:rsidP="00AF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A0" w:rsidRDefault="00946BA0" w:rsidP="00AF48D4">
      <w:pPr>
        <w:spacing w:after="0" w:line="240" w:lineRule="auto"/>
      </w:pPr>
      <w:r>
        <w:separator/>
      </w:r>
    </w:p>
  </w:footnote>
  <w:footnote w:type="continuationSeparator" w:id="1">
    <w:p w:rsidR="00946BA0" w:rsidRDefault="00946BA0" w:rsidP="00AF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D4" w:rsidRDefault="00AF48D4">
    <w:pPr>
      <w:pStyle w:val="Header"/>
    </w:pPr>
  </w:p>
  <w:tbl>
    <w:tblPr>
      <w:tblW w:w="10632" w:type="dxa"/>
      <w:jc w:val="center"/>
      <w:tblInd w:w="-231" w:type="dxa"/>
      <w:tblLayout w:type="fixed"/>
      <w:tblCellMar>
        <w:left w:w="70" w:type="dxa"/>
        <w:right w:w="70" w:type="dxa"/>
      </w:tblCellMar>
      <w:tblLook w:val="0000"/>
    </w:tblPr>
    <w:tblGrid>
      <w:gridCol w:w="1297"/>
      <w:gridCol w:w="1621"/>
      <w:gridCol w:w="7714"/>
    </w:tblGrid>
    <w:tr w:rsidR="00AF48D4" w:rsidRPr="00FE5AA9" w:rsidTr="002F4FDC">
      <w:trPr>
        <w:trHeight w:val="1275"/>
        <w:jc w:val="center"/>
      </w:trPr>
      <w:tc>
        <w:tcPr>
          <w:tcW w:w="1297" w:type="dxa"/>
          <w:vAlign w:val="center"/>
        </w:tcPr>
        <w:p w:rsidR="00AF48D4" w:rsidRDefault="00AF48D4" w:rsidP="002F4FDC">
          <w:pPr>
            <w:spacing w:after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84860" cy="784860"/>
                <wp:effectExtent l="19050" t="0" r="0" b="0"/>
                <wp:docPr id="1" name="Picture 2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5" w:type="dxa"/>
          <w:gridSpan w:val="2"/>
          <w:vAlign w:val="center"/>
        </w:tcPr>
        <w:p w:rsidR="00AF48D4" w:rsidRPr="00773D0D" w:rsidRDefault="00AF48D4" w:rsidP="002F4FDC">
          <w:pPr>
            <w:spacing w:after="0" w:line="240" w:lineRule="auto"/>
            <w:jc w:val="center"/>
            <w:rPr>
              <w:rFonts w:ascii="Verdana" w:hAnsi="Verdana"/>
              <w:b/>
              <w:i/>
              <w:sz w:val="30"/>
              <w:szCs w:val="30"/>
            </w:rPr>
          </w:pPr>
          <w:r w:rsidRPr="00773D0D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>Organização</w:t>
          </w:r>
          <w:r w:rsidR="00A412F2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 xml:space="preserve"> </w:t>
          </w:r>
          <w:r w:rsidR="00773D0D" w:rsidRPr="00773D0D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 xml:space="preserve">Internacional </w:t>
          </w:r>
          <w:r w:rsidRPr="00773D0D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>Sathya Sai</w:t>
          </w:r>
          <w:r w:rsidR="00B75546" w:rsidRPr="00773D0D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 xml:space="preserve"> do Brasil</w:t>
          </w:r>
        </w:p>
        <w:p w:rsidR="00AF48D4" w:rsidRPr="00B8411A" w:rsidRDefault="00AF48D4" w:rsidP="002F4FDC">
          <w:pPr>
            <w:spacing w:after="0" w:line="240" w:lineRule="auto"/>
            <w:jc w:val="center"/>
            <w:rPr>
              <w:rFonts w:ascii="Verdana" w:eastAsia="Arial Unicode MS" w:hAnsi="Verdana" w:cs="Verdana"/>
              <w:b/>
              <w:spacing w:val="20"/>
              <w:lang w:eastAsia="pt-BR"/>
            </w:rPr>
          </w:pPr>
          <w:r w:rsidRPr="00B8411A">
            <w:rPr>
              <w:rFonts w:ascii="Verdana" w:eastAsia="Arial Unicode MS" w:hAnsi="Verdana" w:cs="Verdana"/>
              <w:b/>
              <w:spacing w:val="20"/>
              <w:lang w:eastAsia="pt-BR"/>
            </w:rPr>
            <w:t>C</w:t>
          </w:r>
          <w:r w:rsidR="00773D0D">
            <w:rPr>
              <w:rFonts w:ascii="Verdana" w:eastAsia="Arial Unicode MS" w:hAnsi="Verdana" w:cs="Verdana"/>
              <w:b/>
              <w:spacing w:val="20"/>
              <w:lang w:eastAsia="pt-BR"/>
            </w:rPr>
            <w:t>onselho</w:t>
          </w:r>
          <w:r w:rsidRPr="00B8411A">
            <w:rPr>
              <w:rFonts w:ascii="Verdana" w:eastAsia="Arial Unicode MS" w:hAnsi="Verdana" w:cs="Verdana"/>
              <w:b/>
              <w:spacing w:val="20"/>
              <w:lang w:eastAsia="pt-BR"/>
            </w:rPr>
            <w:t xml:space="preserve"> C</w:t>
          </w:r>
          <w:r w:rsidR="00773D0D">
            <w:rPr>
              <w:rFonts w:ascii="Verdana" w:eastAsia="Arial Unicode MS" w:hAnsi="Verdana" w:cs="Verdana"/>
              <w:b/>
              <w:spacing w:val="20"/>
              <w:lang w:eastAsia="pt-BR"/>
            </w:rPr>
            <w:t>entral</w:t>
          </w:r>
          <w:r w:rsidR="00A412F2">
            <w:rPr>
              <w:rFonts w:ascii="Verdana" w:eastAsia="Arial Unicode MS" w:hAnsi="Verdana" w:cs="Verdana"/>
              <w:b/>
              <w:spacing w:val="20"/>
              <w:lang w:eastAsia="pt-BR"/>
            </w:rPr>
            <w:t xml:space="preserve"> </w:t>
          </w:r>
          <w:r w:rsidR="00773D0D">
            <w:rPr>
              <w:rFonts w:ascii="Verdana" w:eastAsia="Arial Unicode MS" w:hAnsi="Verdana" w:cs="Verdana"/>
              <w:b/>
              <w:spacing w:val="20"/>
              <w:lang w:eastAsia="pt-BR"/>
            </w:rPr>
            <w:t>do</w:t>
          </w:r>
          <w:r w:rsidRPr="00B8411A">
            <w:rPr>
              <w:rFonts w:ascii="Verdana" w:eastAsia="Arial Unicode MS" w:hAnsi="Verdana" w:cs="Verdana"/>
              <w:b/>
              <w:spacing w:val="20"/>
              <w:lang w:eastAsia="pt-BR"/>
            </w:rPr>
            <w:t xml:space="preserve"> B</w:t>
          </w:r>
          <w:r w:rsidR="00773D0D">
            <w:rPr>
              <w:rFonts w:ascii="Verdana" w:eastAsia="Arial Unicode MS" w:hAnsi="Verdana" w:cs="Verdana"/>
              <w:b/>
              <w:spacing w:val="20"/>
              <w:lang w:eastAsia="pt-BR"/>
            </w:rPr>
            <w:t>rasil</w:t>
          </w:r>
          <w:r w:rsidRPr="00B8411A">
            <w:rPr>
              <w:rFonts w:ascii="Verdana" w:eastAsia="Arial Unicode MS" w:hAnsi="Verdana" w:cs="Verdana"/>
              <w:b/>
              <w:spacing w:val="20"/>
              <w:lang w:eastAsia="pt-BR"/>
            </w:rPr>
            <w:t xml:space="preserve"> / </w:t>
          </w:r>
          <w:r w:rsidRPr="00FC6B02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>C</w:t>
          </w:r>
          <w:r w:rsidR="00773D0D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>oordenação</w:t>
          </w:r>
          <w:r w:rsidR="00A412F2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 xml:space="preserve"> </w:t>
          </w:r>
          <w:r w:rsidR="00773D0D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>de</w:t>
          </w:r>
          <w:r w:rsidRPr="00FC6B02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 xml:space="preserve"> </w:t>
          </w:r>
          <w:r w:rsidR="00A412F2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>Publicações</w:t>
          </w:r>
        </w:p>
        <w:p w:rsidR="00AF48D4" w:rsidRDefault="00AF48D4" w:rsidP="002F4FDC">
          <w:pPr>
            <w:spacing w:after="0"/>
            <w:jc w:val="center"/>
            <w:rPr>
              <w:rFonts w:ascii="Verdana" w:hAnsi="Verdana" w:cs="Verdana"/>
              <w:spacing w:val="16"/>
              <w:sz w:val="20"/>
              <w:szCs w:val="20"/>
            </w:rPr>
          </w:pPr>
          <w:r>
            <w:rPr>
              <w:rFonts w:ascii="Verdana" w:hAnsi="Verdana" w:cs="Verdana"/>
              <w:spacing w:val="16"/>
              <w:sz w:val="20"/>
              <w:szCs w:val="20"/>
            </w:rPr>
            <w:t xml:space="preserve">Rua Pereira Nunes, 310 - Vila Isabel - Rio de Janeiro/RJ - CEP:20511-120 </w:t>
          </w:r>
        </w:p>
        <w:p w:rsidR="00AF48D4" w:rsidRPr="00FE5AA9" w:rsidRDefault="00AF48D4" w:rsidP="002F4FDC">
          <w:pPr>
            <w:spacing w:after="0"/>
            <w:jc w:val="center"/>
            <w:rPr>
              <w:rFonts w:ascii="Verdana" w:hAnsi="Verdana" w:cs="Verdana"/>
              <w:spacing w:val="16"/>
              <w:sz w:val="20"/>
              <w:szCs w:val="20"/>
              <w:lang w:val="de-DE"/>
            </w:rPr>
          </w:pPr>
          <w:r w:rsidRPr="00FE5AA9">
            <w:rPr>
              <w:rFonts w:ascii="Verdana" w:hAnsi="Verdana" w:cs="Verdana"/>
              <w:b/>
              <w:bCs/>
              <w:spacing w:val="16"/>
              <w:sz w:val="20"/>
              <w:szCs w:val="20"/>
              <w:lang w:val="de-DE"/>
            </w:rPr>
            <w:t>www.sathyasai.org.br</w:t>
          </w:r>
          <w:r w:rsidRPr="00FE5AA9">
            <w:rPr>
              <w:rFonts w:ascii="Verdana" w:hAnsi="Verdana" w:cs="Verdana"/>
              <w:spacing w:val="16"/>
              <w:sz w:val="20"/>
              <w:szCs w:val="20"/>
              <w:lang w:val="de-DE"/>
            </w:rPr>
            <w:t xml:space="preserve">  -  Tel: (21) 2288-9508</w:t>
          </w:r>
        </w:p>
        <w:p w:rsidR="00AF48D4" w:rsidRPr="00FE5AA9" w:rsidRDefault="00AF48D4" w:rsidP="002F4FDC">
          <w:pPr>
            <w:spacing w:after="0"/>
            <w:jc w:val="center"/>
            <w:rPr>
              <w:rFonts w:ascii="Arial" w:hAnsi="Arial" w:cs="Arial"/>
              <w:spacing w:val="16"/>
              <w:sz w:val="8"/>
              <w:szCs w:val="8"/>
              <w:lang w:val="de-DE"/>
            </w:rPr>
          </w:pPr>
        </w:p>
      </w:tc>
    </w:tr>
    <w:tr w:rsidR="00AF48D4" w:rsidRPr="00FE5AA9" w:rsidTr="002F4FDC">
      <w:trPr>
        <w:trHeight w:val="156"/>
        <w:jc w:val="center"/>
      </w:trPr>
      <w:tc>
        <w:tcPr>
          <w:tcW w:w="2918" w:type="dxa"/>
          <w:gridSpan w:val="2"/>
          <w:vAlign w:val="center"/>
        </w:tcPr>
        <w:p w:rsidR="00AF48D4" w:rsidRDefault="00AF48D4" w:rsidP="001D7D91">
          <w:pPr>
            <w:spacing w:after="0"/>
            <w:jc w:val="center"/>
            <w:rPr>
              <w:color w:val="000000"/>
            </w:rPr>
          </w:pPr>
          <w:r w:rsidRPr="00483387">
            <w:rPr>
              <w:rFonts w:ascii="Arial" w:hAnsi="Arial" w:cs="Arial"/>
              <w:b/>
              <w:sz w:val="20"/>
              <w:szCs w:val="20"/>
            </w:rPr>
            <w:t>C</w:t>
          </w:r>
          <w:r>
            <w:rPr>
              <w:rFonts w:ascii="Arial" w:hAnsi="Arial" w:cs="Arial"/>
              <w:b/>
              <w:sz w:val="20"/>
              <w:szCs w:val="20"/>
            </w:rPr>
            <w:t>ONS.</w:t>
          </w:r>
          <w:r w:rsidR="001D7D91">
            <w:rPr>
              <w:rFonts w:ascii="Arial" w:hAnsi="Arial" w:cs="Arial"/>
              <w:b/>
              <w:sz w:val="20"/>
              <w:szCs w:val="20"/>
            </w:rPr>
            <w:t>PUB</w:t>
          </w:r>
          <w:r w:rsidRPr="00483387">
            <w:rPr>
              <w:rFonts w:ascii="Arial" w:hAnsi="Arial" w:cs="Arial"/>
              <w:b/>
              <w:sz w:val="20"/>
              <w:szCs w:val="20"/>
            </w:rPr>
            <w:t>.</w:t>
          </w:r>
          <w:r w:rsidR="00760C02">
            <w:rPr>
              <w:rFonts w:ascii="Arial" w:hAnsi="Arial" w:cs="Arial"/>
              <w:b/>
              <w:sz w:val="20"/>
              <w:szCs w:val="20"/>
            </w:rPr>
            <w:t>0</w:t>
          </w:r>
          <w:r w:rsidR="001D7D91">
            <w:rPr>
              <w:rFonts w:ascii="Arial" w:hAnsi="Arial" w:cs="Arial"/>
              <w:b/>
              <w:sz w:val="20"/>
              <w:szCs w:val="20"/>
            </w:rPr>
            <w:t>1</w:t>
          </w:r>
          <w:r w:rsidR="00911DC2">
            <w:rPr>
              <w:rFonts w:ascii="Arial" w:hAnsi="Arial" w:cs="Arial"/>
              <w:b/>
              <w:sz w:val="20"/>
              <w:szCs w:val="20"/>
            </w:rPr>
            <w:t>.1</w:t>
          </w:r>
          <w:r w:rsidR="00A85249">
            <w:rPr>
              <w:rFonts w:ascii="Arial" w:hAnsi="Arial" w:cs="Arial"/>
              <w:b/>
              <w:sz w:val="20"/>
              <w:szCs w:val="20"/>
            </w:rPr>
            <w:t>9</w:t>
          </w:r>
        </w:p>
      </w:tc>
      <w:tc>
        <w:tcPr>
          <w:tcW w:w="7714" w:type="dxa"/>
          <w:vAlign w:val="center"/>
        </w:tcPr>
        <w:p w:rsidR="00AF48D4" w:rsidRDefault="00A412F2" w:rsidP="00A412F2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i/>
              <w:iCs/>
              <w:spacing w:val="18"/>
              <w:sz w:val="62"/>
              <w:szCs w:val="62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                                21</w:t>
          </w:r>
          <w:r w:rsidR="00FD07F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A85249">
            <w:rPr>
              <w:rFonts w:ascii="Arial" w:hAnsi="Arial" w:cs="Arial"/>
              <w:b/>
              <w:sz w:val="20"/>
              <w:szCs w:val="20"/>
            </w:rPr>
            <w:t>janei</w:t>
          </w:r>
          <w:r w:rsidR="00911DC2">
            <w:rPr>
              <w:rFonts w:ascii="Arial" w:hAnsi="Arial" w:cs="Arial"/>
              <w:b/>
              <w:sz w:val="20"/>
              <w:szCs w:val="20"/>
            </w:rPr>
            <w:t>ro</w:t>
          </w:r>
          <w:r w:rsidR="00AF48D4" w:rsidRPr="00483387">
            <w:rPr>
              <w:rFonts w:ascii="Arial" w:hAnsi="Arial" w:cs="Arial"/>
              <w:b/>
              <w:sz w:val="20"/>
              <w:szCs w:val="20"/>
            </w:rPr>
            <w:t xml:space="preserve"> de 20</w:t>
          </w:r>
          <w:r w:rsidR="002B3146">
            <w:rPr>
              <w:rFonts w:ascii="Arial" w:hAnsi="Arial" w:cs="Arial"/>
              <w:b/>
              <w:sz w:val="20"/>
              <w:szCs w:val="20"/>
            </w:rPr>
            <w:t>1</w:t>
          </w:r>
          <w:r w:rsidR="00A85249">
            <w:rPr>
              <w:rFonts w:ascii="Arial" w:hAnsi="Arial" w:cs="Arial"/>
              <w:b/>
              <w:sz w:val="20"/>
              <w:szCs w:val="20"/>
            </w:rPr>
            <w:t>9</w:t>
          </w:r>
        </w:p>
      </w:tc>
    </w:tr>
  </w:tbl>
  <w:p w:rsidR="00AF48D4" w:rsidRDefault="00AF48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B06"/>
    <w:rsid w:val="00002FBD"/>
    <w:rsid w:val="000044D8"/>
    <w:rsid w:val="0002008A"/>
    <w:rsid w:val="00023D31"/>
    <w:rsid w:val="00043844"/>
    <w:rsid w:val="00076441"/>
    <w:rsid w:val="000835EB"/>
    <w:rsid w:val="000C4BD4"/>
    <w:rsid w:val="0014562E"/>
    <w:rsid w:val="00156CD1"/>
    <w:rsid w:val="00161880"/>
    <w:rsid w:val="00170AA7"/>
    <w:rsid w:val="00176F55"/>
    <w:rsid w:val="001844C5"/>
    <w:rsid w:val="001913BA"/>
    <w:rsid w:val="001975C2"/>
    <w:rsid w:val="001D1E6B"/>
    <w:rsid w:val="001D7D91"/>
    <w:rsid w:val="001E4C36"/>
    <w:rsid w:val="001F6894"/>
    <w:rsid w:val="00246B1C"/>
    <w:rsid w:val="00262B2B"/>
    <w:rsid w:val="00281CD0"/>
    <w:rsid w:val="00296E62"/>
    <w:rsid w:val="002A7705"/>
    <w:rsid w:val="002B3146"/>
    <w:rsid w:val="002D7BFB"/>
    <w:rsid w:val="002F7D5F"/>
    <w:rsid w:val="00300840"/>
    <w:rsid w:val="00360BD7"/>
    <w:rsid w:val="00377433"/>
    <w:rsid w:val="0038045C"/>
    <w:rsid w:val="00382E8D"/>
    <w:rsid w:val="0039547F"/>
    <w:rsid w:val="003B2068"/>
    <w:rsid w:val="003B7C3B"/>
    <w:rsid w:val="003D4A97"/>
    <w:rsid w:val="004074F0"/>
    <w:rsid w:val="00454066"/>
    <w:rsid w:val="004A24B0"/>
    <w:rsid w:val="004B7D96"/>
    <w:rsid w:val="004E60BE"/>
    <w:rsid w:val="00524A8F"/>
    <w:rsid w:val="00530B90"/>
    <w:rsid w:val="00533ED8"/>
    <w:rsid w:val="005377C1"/>
    <w:rsid w:val="00576B44"/>
    <w:rsid w:val="005B1E19"/>
    <w:rsid w:val="005D355F"/>
    <w:rsid w:val="005E1349"/>
    <w:rsid w:val="005E380B"/>
    <w:rsid w:val="005F4E59"/>
    <w:rsid w:val="005F6178"/>
    <w:rsid w:val="006142EC"/>
    <w:rsid w:val="00631AC9"/>
    <w:rsid w:val="006602A8"/>
    <w:rsid w:val="00696E42"/>
    <w:rsid w:val="006C5BAF"/>
    <w:rsid w:val="006D0537"/>
    <w:rsid w:val="006D3B3A"/>
    <w:rsid w:val="00717644"/>
    <w:rsid w:val="0073604A"/>
    <w:rsid w:val="007441D7"/>
    <w:rsid w:val="00760C02"/>
    <w:rsid w:val="00773D0D"/>
    <w:rsid w:val="00777F2C"/>
    <w:rsid w:val="00787CEB"/>
    <w:rsid w:val="007974F2"/>
    <w:rsid w:val="007C52D4"/>
    <w:rsid w:val="007C7664"/>
    <w:rsid w:val="00811677"/>
    <w:rsid w:val="00812394"/>
    <w:rsid w:val="00825B06"/>
    <w:rsid w:val="00827C7F"/>
    <w:rsid w:val="00847528"/>
    <w:rsid w:val="00884FF8"/>
    <w:rsid w:val="00902F01"/>
    <w:rsid w:val="00911AC2"/>
    <w:rsid w:val="00911DC2"/>
    <w:rsid w:val="00946BA0"/>
    <w:rsid w:val="00950557"/>
    <w:rsid w:val="009523F3"/>
    <w:rsid w:val="00972E90"/>
    <w:rsid w:val="009C754D"/>
    <w:rsid w:val="009E39FC"/>
    <w:rsid w:val="009F08BD"/>
    <w:rsid w:val="00A412F2"/>
    <w:rsid w:val="00A57F4F"/>
    <w:rsid w:val="00A60E94"/>
    <w:rsid w:val="00A627A7"/>
    <w:rsid w:val="00A85249"/>
    <w:rsid w:val="00AA3DBC"/>
    <w:rsid w:val="00AB0C6A"/>
    <w:rsid w:val="00AC122C"/>
    <w:rsid w:val="00AD59D2"/>
    <w:rsid w:val="00AF48D4"/>
    <w:rsid w:val="00B00C3E"/>
    <w:rsid w:val="00B161E2"/>
    <w:rsid w:val="00B21E9F"/>
    <w:rsid w:val="00B35158"/>
    <w:rsid w:val="00B5457C"/>
    <w:rsid w:val="00B548C4"/>
    <w:rsid w:val="00B64DC7"/>
    <w:rsid w:val="00B64EF7"/>
    <w:rsid w:val="00B75546"/>
    <w:rsid w:val="00B91911"/>
    <w:rsid w:val="00BD76D0"/>
    <w:rsid w:val="00BF67EE"/>
    <w:rsid w:val="00C0025E"/>
    <w:rsid w:val="00C016F6"/>
    <w:rsid w:val="00C608CB"/>
    <w:rsid w:val="00C75944"/>
    <w:rsid w:val="00C93979"/>
    <w:rsid w:val="00CA55D8"/>
    <w:rsid w:val="00CA7E9F"/>
    <w:rsid w:val="00CC52F3"/>
    <w:rsid w:val="00D3267F"/>
    <w:rsid w:val="00D3416F"/>
    <w:rsid w:val="00D44E48"/>
    <w:rsid w:val="00D44F71"/>
    <w:rsid w:val="00D53E11"/>
    <w:rsid w:val="00D64C96"/>
    <w:rsid w:val="00D8453F"/>
    <w:rsid w:val="00DD2D06"/>
    <w:rsid w:val="00DD5ACD"/>
    <w:rsid w:val="00DD64A8"/>
    <w:rsid w:val="00E16764"/>
    <w:rsid w:val="00E37680"/>
    <w:rsid w:val="00E702EF"/>
    <w:rsid w:val="00EB6ECC"/>
    <w:rsid w:val="00ED4554"/>
    <w:rsid w:val="00F03679"/>
    <w:rsid w:val="00F061C0"/>
    <w:rsid w:val="00F34A7B"/>
    <w:rsid w:val="00F42075"/>
    <w:rsid w:val="00F57F5C"/>
    <w:rsid w:val="00F72B64"/>
    <w:rsid w:val="00F81F3B"/>
    <w:rsid w:val="00FB23BC"/>
    <w:rsid w:val="00FC6B02"/>
    <w:rsid w:val="00FD07FA"/>
    <w:rsid w:val="00FD2120"/>
    <w:rsid w:val="00FD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8D4"/>
  </w:style>
  <w:style w:type="paragraph" w:styleId="Footer">
    <w:name w:val="footer"/>
    <w:basedOn w:val="Normal"/>
    <w:link w:val="FooterChar"/>
    <w:uiPriority w:val="99"/>
    <w:unhideWhenUsed/>
    <w:rsid w:val="00AF4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8D4"/>
  </w:style>
  <w:style w:type="character" w:styleId="FollowedHyperlink">
    <w:name w:val="FollowedHyperlink"/>
    <w:basedOn w:val="DefaultParagraphFont"/>
    <w:uiPriority w:val="99"/>
    <w:semiHidden/>
    <w:unhideWhenUsed/>
    <w:rsid w:val="00736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0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0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468067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77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31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536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880920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82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934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2528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9239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2628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150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090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6424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807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615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5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17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8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58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0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04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8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25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350649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99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718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902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12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7312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393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0572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903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724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31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521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655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648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517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5043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2444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8362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588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85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0501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7683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1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80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84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17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3193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5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30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84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568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55184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600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334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3817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1419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977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274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970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6051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4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1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9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8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28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13497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1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5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20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4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833990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9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52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35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81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6326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911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thyasai.org.br/revista-eterno-conduto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blicacoes.oss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3B04-2516-446B-8007-BCA2A3A7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494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Fernanda Medeiros</cp:lastModifiedBy>
  <cp:revision>15</cp:revision>
  <dcterms:created xsi:type="dcterms:W3CDTF">2018-12-25T01:32:00Z</dcterms:created>
  <dcterms:modified xsi:type="dcterms:W3CDTF">2019-01-22T01:12:00Z</dcterms:modified>
</cp:coreProperties>
</file>